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664D" w14:textId="1BF68784" w:rsidR="004410F7" w:rsidRDefault="00A351AE">
      <w:r>
        <w:rPr>
          <w:noProof/>
        </w:rPr>
        <w:drawing>
          <wp:inline distT="0" distB="0" distL="0" distR="0" wp14:anchorId="5BB98215" wp14:editId="6B1B2FBC">
            <wp:extent cx="552450" cy="586578"/>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4193" cy="588428"/>
                    </a:xfrm>
                    <a:prstGeom prst="rect">
                      <a:avLst/>
                    </a:prstGeom>
                  </pic:spPr>
                </pic:pic>
              </a:graphicData>
            </a:graphic>
          </wp:inline>
        </w:drawing>
      </w:r>
    </w:p>
    <w:p w14:paraId="7F169345" w14:textId="7832BDE8" w:rsidR="00CE026F" w:rsidRDefault="00CE026F" w:rsidP="00CE026F">
      <w:pPr>
        <w:pStyle w:val="NormaleWeb"/>
        <w:spacing w:before="0" w:beforeAutospacing="0" w:after="0" w:afterAutospacing="0" w:line="210" w:lineRule="atLeast"/>
        <w:jc w:val="center"/>
        <w:rPr>
          <w:rStyle w:val="Enfasigrassetto"/>
          <w:rFonts w:ascii="Arial" w:hAnsi="Arial" w:cs="Arial"/>
          <w:color w:val="FF0000"/>
          <w:sz w:val="56"/>
          <w:szCs w:val="56"/>
        </w:rPr>
      </w:pPr>
      <w:r>
        <w:rPr>
          <w:rStyle w:val="Enfasigrassetto"/>
          <w:rFonts w:ascii="Arial" w:hAnsi="Arial" w:cs="Arial"/>
          <w:color w:val="FF0000"/>
          <w:sz w:val="56"/>
          <w:szCs w:val="56"/>
        </w:rPr>
        <w:t>LUNA SUL COLOSSEO 202</w:t>
      </w:r>
      <w:r w:rsidR="001F3E0F">
        <w:rPr>
          <w:rStyle w:val="Enfasigrassetto"/>
          <w:rFonts w:ascii="Arial" w:hAnsi="Arial" w:cs="Arial"/>
          <w:color w:val="FF0000"/>
          <w:sz w:val="56"/>
          <w:szCs w:val="56"/>
        </w:rPr>
        <w:t>3</w:t>
      </w:r>
    </w:p>
    <w:p w14:paraId="1ECAFEEA" w14:textId="1A9530DD" w:rsidR="001D3179" w:rsidRPr="00CE026F" w:rsidRDefault="00CE026F" w:rsidP="00321FA0">
      <w:pPr>
        <w:pStyle w:val="Titolo1"/>
        <w:shd w:val="clear" w:color="auto" w:fill="FFFFFF"/>
        <w:rPr>
          <w:rFonts w:cs="Arial"/>
          <w:b w:val="0"/>
          <w:bCs/>
          <w:color w:val="555555"/>
          <w:sz w:val="40"/>
          <w:szCs w:val="40"/>
        </w:rPr>
      </w:pPr>
      <w:r w:rsidRPr="00CE026F">
        <w:rPr>
          <w:rStyle w:val="Enfasigrassetto"/>
          <w:rFonts w:cs="Arial"/>
          <w:b/>
          <w:bCs w:val="0"/>
          <w:color w:val="FFFFFF" w:themeColor="background1"/>
          <w:sz w:val="42"/>
          <w:szCs w:val="42"/>
          <w:highlight w:val="blue"/>
        </w:rPr>
        <w:t xml:space="preserve">Venerdì </w:t>
      </w:r>
      <w:r w:rsidR="001F3E0F">
        <w:rPr>
          <w:rStyle w:val="Enfasigrassetto"/>
          <w:rFonts w:cs="Arial"/>
          <w:b/>
          <w:bCs w:val="0"/>
          <w:color w:val="FFFFFF" w:themeColor="background1"/>
          <w:sz w:val="42"/>
          <w:szCs w:val="42"/>
          <w:highlight w:val="blue"/>
        </w:rPr>
        <w:t>14</w:t>
      </w:r>
      <w:r w:rsidRPr="00CE026F">
        <w:rPr>
          <w:rStyle w:val="Enfasigrassetto"/>
          <w:rFonts w:cs="Arial"/>
          <w:b/>
          <w:bCs w:val="0"/>
          <w:color w:val="FFFFFF" w:themeColor="background1"/>
          <w:sz w:val="42"/>
          <w:szCs w:val="42"/>
          <w:highlight w:val="blue"/>
        </w:rPr>
        <w:t xml:space="preserve"> </w:t>
      </w:r>
      <w:r w:rsidR="00541EA1">
        <w:rPr>
          <w:rStyle w:val="Enfasigrassetto"/>
          <w:rFonts w:cs="Arial"/>
          <w:b/>
          <w:bCs w:val="0"/>
          <w:color w:val="FFFFFF" w:themeColor="background1"/>
          <w:sz w:val="42"/>
          <w:szCs w:val="42"/>
          <w:highlight w:val="blue"/>
        </w:rPr>
        <w:t>lugli</w:t>
      </w:r>
      <w:r w:rsidRPr="00CE026F">
        <w:rPr>
          <w:rStyle w:val="Enfasigrassetto"/>
          <w:rFonts w:cs="Arial"/>
          <w:b/>
          <w:bCs w:val="0"/>
          <w:color w:val="FFFFFF" w:themeColor="background1"/>
          <w:sz w:val="42"/>
          <w:szCs w:val="42"/>
          <w:highlight w:val="blue"/>
        </w:rPr>
        <w:t>o, ore 2</w:t>
      </w:r>
      <w:r w:rsidR="001F3E0F">
        <w:rPr>
          <w:rStyle w:val="Enfasigrassetto"/>
          <w:rFonts w:cs="Arial"/>
          <w:b/>
          <w:bCs w:val="0"/>
          <w:color w:val="FFFFFF" w:themeColor="background1"/>
          <w:sz w:val="42"/>
          <w:szCs w:val="42"/>
          <w:highlight w:val="blue"/>
        </w:rPr>
        <w:t>0</w:t>
      </w:r>
      <w:r w:rsidRPr="00CE026F">
        <w:rPr>
          <w:rStyle w:val="Enfasigrassetto"/>
          <w:rFonts w:cs="Arial"/>
          <w:b/>
          <w:bCs w:val="0"/>
          <w:color w:val="FFFFFF" w:themeColor="background1"/>
          <w:sz w:val="42"/>
          <w:szCs w:val="42"/>
          <w:highlight w:val="blue"/>
        </w:rPr>
        <w:t>.</w:t>
      </w:r>
      <w:r w:rsidR="001F3E0F">
        <w:rPr>
          <w:rStyle w:val="Enfasigrassetto"/>
          <w:rFonts w:cs="Arial"/>
          <w:b/>
          <w:bCs w:val="0"/>
          <w:color w:val="FFFFFF" w:themeColor="background1"/>
          <w:sz w:val="42"/>
          <w:szCs w:val="42"/>
          <w:highlight w:val="blue"/>
        </w:rPr>
        <w:t>4</w:t>
      </w:r>
      <w:r w:rsidRPr="00CE026F">
        <w:rPr>
          <w:rStyle w:val="Enfasigrassetto"/>
          <w:rFonts w:cs="Arial"/>
          <w:b/>
          <w:bCs w:val="0"/>
          <w:color w:val="FFFFFF" w:themeColor="background1"/>
          <w:sz w:val="42"/>
          <w:szCs w:val="42"/>
          <w:highlight w:val="blue"/>
        </w:rPr>
        <w:t>0</w:t>
      </w:r>
      <w:r w:rsidRPr="00CE026F">
        <w:t xml:space="preserve"> </w:t>
      </w:r>
      <w:r>
        <w:rPr>
          <w:noProof/>
        </w:rPr>
        <w:drawing>
          <wp:inline distT="0" distB="0" distL="0" distR="0" wp14:anchorId="13D04343" wp14:editId="5900F651">
            <wp:extent cx="4762500" cy="3171825"/>
            <wp:effectExtent l="0" t="0" r="0" b="9525"/>
            <wp:docPr id="2" name="Immagine 2" descr="La luna sul Colos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una sul Coloss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7B942124" w14:textId="5F69ABCC" w:rsidR="001F3E0F" w:rsidRPr="001F3E0F" w:rsidRDefault="001F3E0F" w:rsidP="00321FA0">
      <w:pPr>
        <w:pStyle w:val="NormaleWeb"/>
        <w:spacing w:before="0" w:beforeAutospacing="0" w:after="0" w:afterAutospacing="0"/>
        <w:jc w:val="center"/>
        <w:rPr>
          <w:sz w:val="28"/>
          <w:szCs w:val="28"/>
        </w:rPr>
      </w:pPr>
      <w:r w:rsidRPr="001F3E0F">
        <w:rPr>
          <w:b/>
          <w:bCs/>
          <w:sz w:val="28"/>
          <w:szCs w:val="28"/>
        </w:rPr>
        <w:t>Nella magica atmosfera notturna del piano dell’arena e dei sotterranei i visitatori scopriranno la storia più nota del monumento, quella dell’anfiteatro nell’antica Roma, ma anche quella cristiana. Quest’ultima prende avvio dal dipinto murario del XVII secolo raffigurante una veduta ideale della città di Gerusalemme: la grande novità del percorso di quest’anno!</w:t>
      </w:r>
    </w:p>
    <w:p w14:paraId="0DE7FD47" w14:textId="77777777" w:rsidR="00321FA0" w:rsidRDefault="00321FA0" w:rsidP="00321FA0">
      <w:pPr>
        <w:pStyle w:val="NormaleWeb"/>
        <w:spacing w:before="0" w:beforeAutospacing="0" w:after="0" w:afterAutospacing="0"/>
      </w:pPr>
    </w:p>
    <w:p w14:paraId="2D4A0319" w14:textId="591E99D6" w:rsidR="001F3E0F" w:rsidRPr="00321FA0" w:rsidRDefault="001F3E0F" w:rsidP="00321FA0">
      <w:pPr>
        <w:pStyle w:val="NormaleWeb"/>
        <w:spacing w:before="0" w:beforeAutospacing="0" w:after="0" w:afterAutospacing="0"/>
        <w:jc w:val="both"/>
        <w:rPr>
          <w:rFonts w:asciiTheme="majorHAnsi" w:hAnsiTheme="majorHAnsi" w:cstheme="majorHAnsi"/>
          <w:sz w:val="26"/>
          <w:szCs w:val="26"/>
        </w:rPr>
      </w:pPr>
      <w:r w:rsidRPr="00321FA0">
        <w:rPr>
          <w:rFonts w:asciiTheme="majorHAnsi" w:hAnsiTheme="majorHAnsi" w:cstheme="majorHAnsi"/>
          <w:sz w:val="26"/>
          <w:szCs w:val="26"/>
        </w:rPr>
        <w:t xml:space="preserve">L’itinerario attraversa il </w:t>
      </w:r>
      <w:r w:rsidRPr="00321FA0">
        <w:rPr>
          <w:rStyle w:val="Enfasigrassetto"/>
          <w:rFonts w:asciiTheme="majorHAnsi" w:hAnsiTheme="majorHAnsi" w:cstheme="majorHAnsi"/>
          <w:sz w:val="26"/>
          <w:szCs w:val="26"/>
        </w:rPr>
        <w:t>dedalo di gallerie e passaggi</w:t>
      </w:r>
      <w:r w:rsidRPr="00321FA0">
        <w:rPr>
          <w:rFonts w:asciiTheme="majorHAnsi" w:hAnsiTheme="majorHAnsi" w:cstheme="majorHAnsi"/>
          <w:sz w:val="26"/>
          <w:szCs w:val="26"/>
        </w:rPr>
        <w:t xml:space="preserve"> in cui si svolgevano i preparativi degli spettacoli, dove erano stoccati i materiali scenici e dove le belve, chiuse in gabbie, venivano poi caricate sui montacarichi per arrivare al piano dell’arena per le </w:t>
      </w:r>
      <w:r w:rsidRPr="00321FA0">
        <w:rPr>
          <w:rFonts w:asciiTheme="majorHAnsi" w:hAnsiTheme="majorHAnsi" w:cstheme="majorHAnsi"/>
          <w:i/>
          <w:iCs/>
          <w:sz w:val="26"/>
          <w:szCs w:val="26"/>
        </w:rPr>
        <w:t>venationes</w:t>
      </w:r>
      <w:r w:rsidRPr="00321FA0">
        <w:rPr>
          <w:rFonts w:asciiTheme="majorHAnsi" w:hAnsiTheme="majorHAnsi" w:cstheme="majorHAnsi"/>
          <w:sz w:val="26"/>
          <w:szCs w:val="26"/>
        </w:rPr>
        <w:t>, le cruente scene di caccia. L’</w:t>
      </w:r>
      <w:r w:rsidRPr="00321FA0">
        <w:rPr>
          <w:rStyle w:val="Enfasigrassetto"/>
          <w:rFonts w:asciiTheme="majorHAnsi" w:hAnsiTheme="majorHAnsi" w:cstheme="majorHAnsi"/>
          <w:sz w:val="26"/>
          <w:szCs w:val="26"/>
        </w:rPr>
        <w:t>arena</w:t>
      </w:r>
      <w:r w:rsidRPr="00321FA0">
        <w:rPr>
          <w:rFonts w:asciiTheme="majorHAnsi" w:hAnsiTheme="majorHAnsi" w:cstheme="majorHAnsi"/>
          <w:sz w:val="26"/>
          <w:szCs w:val="26"/>
        </w:rPr>
        <w:t xml:space="preserve"> era anche teatro dei </w:t>
      </w:r>
      <w:r w:rsidRPr="00321FA0">
        <w:rPr>
          <w:rFonts w:asciiTheme="majorHAnsi" w:hAnsiTheme="majorHAnsi" w:cstheme="majorHAnsi"/>
          <w:i/>
          <w:iCs/>
          <w:sz w:val="26"/>
          <w:szCs w:val="26"/>
        </w:rPr>
        <w:t>munera</w:t>
      </w:r>
      <w:r w:rsidRPr="00321FA0">
        <w:rPr>
          <w:rFonts w:asciiTheme="majorHAnsi" w:hAnsiTheme="majorHAnsi" w:cstheme="majorHAnsi"/>
          <w:sz w:val="26"/>
          <w:szCs w:val="26"/>
        </w:rPr>
        <w:t>, spettacoli durante i quali si affrontavano i gladiatori. Attraversando una passerella di più di 170 metri le viscere del monumento non avranno più segreti e, con il favore della notte, si potrà rivivere appieno l’atmosfera che avvolgeva quegli spazi.</w:t>
      </w:r>
      <w:r w:rsidR="00321FA0">
        <w:rPr>
          <w:rFonts w:asciiTheme="majorHAnsi" w:hAnsiTheme="majorHAnsi" w:cstheme="majorHAnsi"/>
          <w:sz w:val="26"/>
          <w:szCs w:val="26"/>
        </w:rPr>
        <w:t xml:space="preserve"> </w:t>
      </w:r>
      <w:r w:rsidRPr="00321FA0">
        <w:rPr>
          <w:rFonts w:asciiTheme="majorHAnsi" w:hAnsiTheme="majorHAnsi" w:cstheme="majorHAnsi"/>
          <w:sz w:val="26"/>
          <w:szCs w:val="26"/>
        </w:rPr>
        <w:t xml:space="preserve">Nel percorso di visita si inserisce per la prima volta la </w:t>
      </w:r>
      <w:r w:rsidRPr="00321FA0">
        <w:rPr>
          <w:rStyle w:val="Enfasigrassetto"/>
          <w:rFonts w:asciiTheme="majorHAnsi" w:hAnsiTheme="majorHAnsi" w:cstheme="majorHAnsi"/>
          <w:sz w:val="26"/>
          <w:szCs w:val="26"/>
        </w:rPr>
        <w:t>lettura multimediale del dipinto che raffigura una veduta ideale - a volo d’uccello - della città di Gerusalemme</w:t>
      </w:r>
      <w:r w:rsidRPr="00321FA0">
        <w:rPr>
          <w:rFonts w:asciiTheme="majorHAnsi" w:hAnsiTheme="majorHAnsi" w:cstheme="majorHAnsi"/>
          <w:sz w:val="26"/>
          <w:szCs w:val="26"/>
        </w:rPr>
        <w:t>, posto sull’arco di fondo della Porta Trionfale: la stessa dalla quale entravano i gladiatori e le belve che si affrontavano sull’arena.</w:t>
      </w:r>
    </w:p>
    <w:p w14:paraId="7DABABB4" w14:textId="6F263167" w:rsidR="00F76B3C" w:rsidRDefault="00F76B3C" w:rsidP="001F3E0F">
      <w:pPr>
        <w:autoSpaceDE w:val="0"/>
        <w:autoSpaceDN w:val="0"/>
        <w:adjustRightInd w:val="0"/>
        <w:spacing w:after="0" w:line="240" w:lineRule="auto"/>
        <w:jc w:val="both"/>
        <w:rPr>
          <w:rFonts w:ascii="Calibri" w:hAnsi="Calibri" w:cs="Calibri"/>
          <w:sz w:val="32"/>
          <w:szCs w:val="32"/>
        </w:rPr>
      </w:pPr>
      <w:r w:rsidRPr="00992A41">
        <w:rPr>
          <w:rFonts w:ascii="Calibri-Bold" w:hAnsi="Calibri-Bold" w:cs="Calibri-Bold"/>
          <w:b/>
          <w:bCs/>
          <w:sz w:val="28"/>
          <w:szCs w:val="28"/>
        </w:rPr>
        <w:t>Durata</w:t>
      </w:r>
      <w:r w:rsidRPr="00992A41">
        <w:rPr>
          <w:rFonts w:ascii="Calibri" w:hAnsi="Calibri" w:cs="Calibri"/>
          <w:sz w:val="28"/>
          <w:szCs w:val="28"/>
        </w:rPr>
        <w:t>: 75 minuti</w:t>
      </w:r>
      <w:r>
        <w:rPr>
          <w:rFonts w:ascii="Calibri" w:hAnsi="Calibri" w:cs="Calibri"/>
          <w:sz w:val="28"/>
          <w:szCs w:val="28"/>
        </w:rPr>
        <w:t xml:space="preserve"> - </w:t>
      </w:r>
      <w:r>
        <w:rPr>
          <w:rFonts w:ascii="Calibri-Bold" w:hAnsi="Calibri-Bold" w:cs="Calibri-Bold"/>
          <w:b/>
          <w:bCs/>
          <w:sz w:val="32"/>
          <w:szCs w:val="32"/>
        </w:rPr>
        <w:t xml:space="preserve">Biglietto evento serale: </w:t>
      </w:r>
      <w:r w:rsidRPr="00913CED">
        <w:rPr>
          <w:rFonts w:ascii="Calibri" w:hAnsi="Calibri" w:cs="Calibri"/>
          <w:b/>
          <w:color w:val="FF0000"/>
          <w:sz w:val="32"/>
          <w:szCs w:val="32"/>
        </w:rPr>
        <w:t>€1</w:t>
      </w:r>
      <w:r>
        <w:rPr>
          <w:rFonts w:ascii="Calibri" w:hAnsi="Calibri" w:cs="Calibri"/>
          <w:b/>
          <w:color w:val="FF0000"/>
          <w:sz w:val="32"/>
          <w:szCs w:val="32"/>
        </w:rPr>
        <w:t>9*</w:t>
      </w:r>
      <w:r>
        <w:rPr>
          <w:rFonts w:ascii="Calibri" w:hAnsi="Calibri" w:cs="Calibri"/>
          <w:sz w:val="32"/>
          <w:szCs w:val="32"/>
        </w:rPr>
        <w:t xml:space="preserve"> (anziché €25)</w:t>
      </w:r>
    </w:p>
    <w:p w14:paraId="502F13F8" w14:textId="58087F42" w:rsidR="00321FA0" w:rsidRPr="00321FA0" w:rsidRDefault="00321FA0" w:rsidP="00321FA0">
      <w:pPr>
        <w:autoSpaceDE w:val="0"/>
        <w:autoSpaceDN w:val="0"/>
        <w:adjustRightInd w:val="0"/>
        <w:spacing w:after="0" w:line="240" w:lineRule="auto"/>
        <w:jc w:val="center"/>
        <w:rPr>
          <w:rFonts w:ascii="Calibri" w:hAnsi="Calibri" w:cs="Calibri"/>
          <w:b/>
          <w:bCs/>
          <w:color w:val="FF0000"/>
          <w:sz w:val="32"/>
          <w:szCs w:val="32"/>
          <w:u w:val="single"/>
        </w:rPr>
      </w:pPr>
      <w:r w:rsidRPr="00321FA0">
        <w:rPr>
          <w:rFonts w:ascii="Calibri" w:hAnsi="Calibri" w:cs="Calibri"/>
          <w:b/>
          <w:bCs/>
          <w:color w:val="FF0000"/>
          <w:sz w:val="32"/>
          <w:szCs w:val="32"/>
          <w:u w:val="single"/>
        </w:rPr>
        <w:t xml:space="preserve">IMPORTANTE: </w:t>
      </w:r>
      <w:r w:rsidRPr="00321FA0">
        <w:rPr>
          <w:rFonts w:ascii="Calibri" w:hAnsi="Calibri" w:cs="Calibri"/>
          <w:b/>
          <w:bCs/>
          <w:color w:val="FF0000"/>
          <w:sz w:val="28"/>
          <w:szCs w:val="28"/>
          <w:u w:val="single"/>
        </w:rPr>
        <w:t xml:space="preserve">i </w:t>
      </w:r>
      <w:r w:rsidRPr="00321FA0">
        <w:rPr>
          <w:rFonts w:ascii="Calibri" w:hAnsi="Calibri" w:cs="Calibri"/>
          <w:b/>
          <w:bCs/>
          <w:color w:val="FF0000"/>
          <w:sz w:val="28"/>
          <w:szCs w:val="28"/>
          <w:u w:val="single"/>
        </w:rPr>
        <w:t>biglietti sono nominativi e non modificabili</w:t>
      </w:r>
      <w:r w:rsidRPr="00321FA0">
        <w:rPr>
          <w:rFonts w:ascii="Calibri" w:hAnsi="Calibri" w:cs="Calibri"/>
          <w:b/>
          <w:bCs/>
          <w:color w:val="FF0000"/>
          <w:sz w:val="28"/>
          <w:szCs w:val="28"/>
          <w:u w:val="single"/>
        </w:rPr>
        <w:t xml:space="preserve"> una volta emessi</w:t>
      </w:r>
    </w:p>
    <w:p w14:paraId="70746D17" w14:textId="77777777" w:rsidR="00F76B3C" w:rsidRPr="00FC1441" w:rsidRDefault="00F76B3C" w:rsidP="00F76B3C">
      <w:pPr>
        <w:autoSpaceDE w:val="0"/>
        <w:autoSpaceDN w:val="0"/>
        <w:adjustRightInd w:val="0"/>
        <w:spacing w:after="0" w:line="240" w:lineRule="auto"/>
        <w:jc w:val="center"/>
        <w:rPr>
          <w:rFonts w:ascii="Calibri" w:hAnsi="Calibri" w:cs="Calibri"/>
          <w:b/>
          <w:color w:val="FF0000"/>
          <w:sz w:val="28"/>
          <w:szCs w:val="28"/>
        </w:rPr>
      </w:pPr>
      <w:r w:rsidRPr="00FC1441">
        <w:rPr>
          <w:rFonts w:ascii="Calibri" w:hAnsi="Calibri" w:cs="Calibri"/>
          <w:sz w:val="28"/>
          <w:szCs w:val="28"/>
        </w:rPr>
        <w:t>(</w:t>
      </w:r>
      <w:r w:rsidRPr="00FC1441">
        <w:rPr>
          <w:rFonts w:ascii="Calibri" w:hAnsi="Calibri" w:cs="Calibri"/>
          <w:b/>
          <w:color w:val="FF0000"/>
          <w:sz w:val="28"/>
          <w:szCs w:val="28"/>
        </w:rPr>
        <w:t>*già comprensivo di contributo da AIDA)</w:t>
      </w:r>
    </w:p>
    <w:p w14:paraId="3B049F73" w14:textId="17EC3E8C" w:rsidR="00A351AE" w:rsidRPr="007768C8" w:rsidRDefault="00A351AE" w:rsidP="00F76B3C">
      <w:pPr>
        <w:pStyle w:val="Paragrafoelenco"/>
        <w:spacing w:after="0"/>
        <w:ind w:left="0"/>
        <w:jc w:val="center"/>
        <w:rPr>
          <w:rFonts w:ascii="Verdana" w:hAnsi="Verdana"/>
          <w:color w:val="000080"/>
        </w:rPr>
      </w:pPr>
      <w:r w:rsidRPr="007768C8">
        <w:rPr>
          <w:rFonts w:ascii="Verdana" w:hAnsi="Verdana"/>
          <w:color w:val="000080"/>
        </w:rPr>
        <w:t>La prenotazione potrà essere effettuata presso:</w:t>
      </w:r>
    </w:p>
    <w:p w14:paraId="3B65D206" w14:textId="77777777" w:rsidR="00A351AE" w:rsidRDefault="00A351AE" w:rsidP="00F76B3C">
      <w:pPr>
        <w:spacing w:after="0"/>
        <w:jc w:val="center"/>
        <w:rPr>
          <w:rFonts w:ascii="Albertus Medium" w:hAnsi="Albertus Medium"/>
          <w:color w:val="000080"/>
          <w:sz w:val="28"/>
          <w:szCs w:val="28"/>
        </w:rPr>
      </w:pPr>
      <w:r w:rsidRPr="00F8251F">
        <w:rPr>
          <w:rFonts w:ascii="Albertus Medium" w:hAnsi="Albertus Medium"/>
          <w:b/>
          <w:color w:val="3366FF"/>
          <w:sz w:val="28"/>
          <w:szCs w:val="28"/>
        </w:rPr>
        <w:t>Martino Nicoletti</w:t>
      </w:r>
      <w:r>
        <w:rPr>
          <w:rFonts w:ascii="Albertus Medium" w:hAnsi="Albertus Medium"/>
          <w:b/>
          <w:color w:val="3366FF"/>
          <w:sz w:val="28"/>
          <w:szCs w:val="28"/>
        </w:rPr>
        <w:t xml:space="preserve">   </w:t>
      </w:r>
      <w:r>
        <w:rPr>
          <w:rFonts w:ascii="Albertus Medium" w:hAnsi="Albertus Medium"/>
          <w:color w:val="000080"/>
          <w:sz w:val="28"/>
          <w:szCs w:val="28"/>
        </w:rPr>
        <w:t xml:space="preserve">-  </w:t>
      </w:r>
      <w:hyperlink r:id="rId6" w:history="1">
        <w:r w:rsidRPr="007C3D9F">
          <w:rPr>
            <w:rStyle w:val="Collegamentoipertestuale"/>
            <w:rFonts w:ascii="Albertus Medium" w:hAnsi="Albertus Medium"/>
            <w:sz w:val="28"/>
            <w:szCs w:val="28"/>
          </w:rPr>
          <w:t>m.nicoletti@almaviva.it</w:t>
        </w:r>
      </w:hyperlink>
    </w:p>
    <w:sectPr w:rsidR="00A351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03"/>
    <w:rsid w:val="001A28AE"/>
    <w:rsid w:val="001D3179"/>
    <w:rsid w:val="001F3E0F"/>
    <w:rsid w:val="00321FA0"/>
    <w:rsid w:val="00432603"/>
    <w:rsid w:val="004410F7"/>
    <w:rsid w:val="00541EA1"/>
    <w:rsid w:val="00A351AE"/>
    <w:rsid w:val="00B73880"/>
    <w:rsid w:val="00C66C98"/>
    <w:rsid w:val="00CE026F"/>
    <w:rsid w:val="00F76B3C"/>
    <w:rsid w:val="00FA6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EC72"/>
  <w15:chartTrackingRefBased/>
  <w15:docId w15:val="{F488E25E-63D3-4F43-9254-CEE2656A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A351AE"/>
    <w:pPr>
      <w:keepNext/>
      <w:tabs>
        <w:tab w:val="left" w:pos="8780"/>
      </w:tabs>
      <w:spacing w:after="0" w:line="240" w:lineRule="auto"/>
      <w:ind w:right="566"/>
      <w:jc w:val="center"/>
      <w:outlineLvl w:val="0"/>
    </w:pPr>
    <w:rPr>
      <w:rFonts w:ascii="Arial" w:eastAsia="Times New Roman" w:hAnsi="Arial" w:cs="Times New Roman"/>
      <w:b/>
      <w:i/>
      <w:sz w:val="6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351AE"/>
    <w:rPr>
      <w:rFonts w:ascii="Arial" w:eastAsia="Times New Roman" w:hAnsi="Arial" w:cs="Times New Roman"/>
      <w:b/>
      <w:i/>
      <w:sz w:val="64"/>
      <w:szCs w:val="20"/>
      <w:u w:val="single"/>
      <w:lang w:eastAsia="it-IT"/>
    </w:rPr>
  </w:style>
  <w:style w:type="character" w:styleId="Collegamentoipertestuale">
    <w:name w:val="Hyperlink"/>
    <w:uiPriority w:val="99"/>
    <w:rsid w:val="00A351AE"/>
    <w:rPr>
      <w:color w:val="0000FF"/>
      <w:u w:val="single"/>
    </w:rPr>
  </w:style>
  <w:style w:type="paragraph" w:styleId="Paragrafoelenco">
    <w:name w:val="List Paragraph"/>
    <w:basedOn w:val="Normale"/>
    <w:qFormat/>
    <w:rsid w:val="00A351AE"/>
    <w:pPr>
      <w:spacing w:after="200" w:line="276" w:lineRule="auto"/>
      <w:ind w:left="720"/>
      <w:contextualSpacing/>
    </w:pPr>
    <w:rPr>
      <w:rFonts w:ascii="Calibri" w:eastAsia="Calibri" w:hAnsi="Calibri" w:cs="Times New Roman"/>
    </w:rPr>
  </w:style>
  <w:style w:type="paragraph" w:styleId="NormaleWeb">
    <w:name w:val="Normal (Web)"/>
    <w:basedOn w:val="Normale"/>
    <w:uiPriority w:val="99"/>
    <w:unhideWhenUsed/>
    <w:rsid w:val="00B738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3880"/>
    <w:rPr>
      <w:b/>
      <w:bCs/>
    </w:rPr>
  </w:style>
  <w:style w:type="paragraph" w:customStyle="1" w:styleId="xxmsonormal">
    <w:name w:val="x_xmsonormal"/>
    <w:basedOn w:val="Normale"/>
    <w:rsid w:val="00F76B3C"/>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975">
      <w:bodyDiv w:val="1"/>
      <w:marLeft w:val="0"/>
      <w:marRight w:val="0"/>
      <w:marTop w:val="0"/>
      <w:marBottom w:val="0"/>
      <w:divBdr>
        <w:top w:val="none" w:sz="0" w:space="0" w:color="auto"/>
        <w:left w:val="none" w:sz="0" w:space="0" w:color="auto"/>
        <w:bottom w:val="none" w:sz="0" w:space="0" w:color="auto"/>
        <w:right w:val="none" w:sz="0" w:space="0" w:color="auto"/>
      </w:divBdr>
    </w:div>
    <w:div w:id="166789425">
      <w:bodyDiv w:val="1"/>
      <w:marLeft w:val="0"/>
      <w:marRight w:val="0"/>
      <w:marTop w:val="0"/>
      <w:marBottom w:val="0"/>
      <w:divBdr>
        <w:top w:val="none" w:sz="0" w:space="0" w:color="auto"/>
        <w:left w:val="none" w:sz="0" w:space="0" w:color="auto"/>
        <w:bottom w:val="none" w:sz="0" w:space="0" w:color="auto"/>
        <w:right w:val="none" w:sz="0" w:space="0" w:color="auto"/>
      </w:divBdr>
    </w:div>
    <w:div w:id="730202582">
      <w:bodyDiv w:val="1"/>
      <w:marLeft w:val="0"/>
      <w:marRight w:val="0"/>
      <w:marTop w:val="0"/>
      <w:marBottom w:val="0"/>
      <w:divBdr>
        <w:top w:val="none" w:sz="0" w:space="0" w:color="auto"/>
        <w:left w:val="none" w:sz="0" w:space="0" w:color="auto"/>
        <w:bottom w:val="none" w:sz="0" w:space="0" w:color="auto"/>
        <w:right w:val="none" w:sz="0" w:space="0" w:color="auto"/>
      </w:divBdr>
    </w:div>
    <w:div w:id="896277985">
      <w:bodyDiv w:val="1"/>
      <w:marLeft w:val="0"/>
      <w:marRight w:val="0"/>
      <w:marTop w:val="0"/>
      <w:marBottom w:val="0"/>
      <w:divBdr>
        <w:top w:val="none" w:sz="0" w:space="0" w:color="auto"/>
        <w:left w:val="none" w:sz="0" w:space="0" w:color="auto"/>
        <w:bottom w:val="none" w:sz="0" w:space="0" w:color="auto"/>
        <w:right w:val="none" w:sz="0" w:space="0" w:color="auto"/>
      </w:divBdr>
    </w:div>
    <w:div w:id="1022244178">
      <w:bodyDiv w:val="1"/>
      <w:marLeft w:val="0"/>
      <w:marRight w:val="0"/>
      <w:marTop w:val="0"/>
      <w:marBottom w:val="0"/>
      <w:divBdr>
        <w:top w:val="none" w:sz="0" w:space="0" w:color="auto"/>
        <w:left w:val="none" w:sz="0" w:space="0" w:color="auto"/>
        <w:bottom w:val="none" w:sz="0" w:space="0" w:color="auto"/>
        <w:right w:val="none" w:sz="0" w:space="0" w:color="auto"/>
      </w:divBdr>
    </w:div>
    <w:div w:id="14044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icoletti@almaviva.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1398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10</cp:revision>
  <dcterms:created xsi:type="dcterms:W3CDTF">2022-05-01T09:24:00Z</dcterms:created>
  <dcterms:modified xsi:type="dcterms:W3CDTF">2023-06-09T12:01:00Z</dcterms:modified>
</cp:coreProperties>
</file>