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64D" w14:textId="1BF68784" w:rsidR="004410F7" w:rsidRDefault="00A351AE">
      <w:r>
        <w:rPr>
          <w:noProof/>
        </w:rPr>
        <w:drawing>
          <wp:inline distT="0" distB="0" distL="0" distR="0" wp14:anchorId="5BB98215" wp14:editId="6B1B2FBC">
            <wp:extent cx="552450" cy="5865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3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414F" w14:textId="77777777" w:rsidR="00D91265" w:rsidRPr="00D91265" w:rsidRDefault="00D91265" w:rsidP="00CE026F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36"/>
          <w:szCs w:val="36"/>
        </w:rPr>
      </w:pPr>
      <w:r w:rsidRPr="00D91265">
        <w:rPr>
          <w:rStyle w:val="Enfasigrassetto"/>
          <w:rFonts w:ascii="Arial" w:hAnsi="Arial" w:cs="Arial"/>
          <w:color w:val="FF0000"/>
          <w:sz w:val="36"/>
          <w:szCs w:val="36"/>
        </w:rPr>
        <w:t>Visita guidata alla</w:t>
      </w:r>
    </w:p>
    <w:p w14:paraId="7F169345" w14:textId="2D2CF0A8" w:rsidR="00CE026F" w:rsidRPr="00D91265" w:rsidRDefault="00D91265" w:rsidP="00CE026F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2"/>
          <w:szCs w:val="52"/>
        </w:rPr>
      </w:pPr>
      <w:r w:rsidRPr="00D91265">
        <w:rPr>
          <w:rStyle w:val="Enfasigrassetto"/>
          <w:rFonts w:ascii="Arial" w:hAnsi="Arial" w:cs="Arial"/>
          <w:color w:val="FF0000"/>
          <w:sz w:val="52"/>
          <w:szCs w:val="52"/>
        </w:rPr>
        <w:t>AREA SACRA DI LARGO ARGENTINA</w:t>
      </w:r>
    </w:p>
    <w:p w14:paraId="1ECAFEEA" w14:textId="3A884F01" w:rsidR="001D3179" w:rsidRPr="00CE026F" w:rsidRDefault="002A6277" w:rsidP="00321FA0">
      <w:pPr>
        <w:pStyle w:val="Titolo1"/>
        <w:shd w:val="clear" w:color="auto" w:fill="FFFFFF"/>
        <w:rPr>
          <w:rFonts w:cs="Arial"/>
          <w:b w:val="0"/>
          <w:bCs/>
          <w:color w:val="555555"/>
          <w:sz w:val="40"/>
          <w:szCs w:val="40"/>
        </w:rPr>
      </w:pP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Sabato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 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7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 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otto</w:t>
      </w:r>
      <w:r w:rsidR="00B65839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bre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 xml:space="preserve">, ore </w:t>
      </w:r>
      <w:r w:rsidR="00D91265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1</w:t>
      </w:r>
      <w:r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4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.</w:t>
      </w:r>
      <w:r w:rsidR="00D91265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="00CE026F" w:rsidRPr="00CE026F">
        <w:t xml:space="preserve"> </w:t>
      </w:r>
      <w:r w:rsidR="00D91265" w:rsidRPr="00D91265">
        <w:rPr>
          <w:noProof/>
        </w:rPr>
        <w:drawing>
          <wp:inline distT="0" distB="0" distL="0" distR="0" wp14:anchorId="6188A2E7" wp14:editId="5AC57C7D">
            <wp:extent cx="4786630" cy="2703219"/>
            <wp:effectExtent l="0" t="0" r="0" b="1905"/>
            <wp:docPr id="3" name="Immagine 3" descr="Immagine che contiene aria aperta, cielo, albero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aria aperta, cielo, albero, edifici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974" cy="2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3FC9" w14:textId="2F3E451D" w:rsidR="00D91265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D91265"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 wp14:anchorId="3BB8F4F8" wp14:editId="46D356CF">
            <wp:extent cx="6120130" cy="54483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5"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 wp14:anchorId="15C9D9DF" wp14:editId="7CE4E3BF">
            <wp:extent cx="6120130" cy="53086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5"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 wp14:anchorId="7C294C55" wp14:editId="40B6BC44">
            <wp:extent cx="6120130" cy="1103630"/>
            <wp:effectExtent l="0" t="0" r="0" b="1270"/>
            <wp:docPr id="8" name="Immagine 8" descr="Immagine che contiene testo, Carattere, schermata, inform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arattere, schermata, informazione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5"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 wp14:anchorId="02EE4720" wp14:editId="4CD11CCF">
            <wp:extent cx="6120130" cy="1307465"/>
            <wp:effectExtent l="0" t="0" r="0" b="6985"/>
            <wp:docPr id="9" name="Immagine 9" descr="Immagine che contiene testo, Carattere, schermata, inform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Carattere, schermata, informazione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ABB4" w14:textId="06A9EF99" w:rsidR="00F76B3C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Costi: </w:t>
      </w:r>
      <w:r>
        <w:rPr>
          <w:rFonts w:ascii="Calibri-Bold" w:hAnsi="Calibri-Bold" w:cs="Calibri-Bold"/>
          <w:b/>
          <w:bCs/>
          <w:sz w:val="28"/>
          <w:szCs w:val="28"/>
        </w:rPr>
        <w:tab/>
        <w:t xml:space="preserve">Residenti a Roma </w:t>
      </w:r>
      <w:r w:rsidRPr="00D91265">
        <w:rPr>
          <w:rFonts w:ascii="Calibri-Bold" w:hAnsi="Calibri-Bold" w:cs="Calibri-Bold"/>
          <w:b/>
          <w:bCs/>
          <w:color w:val="FF0000"/>
          <w:sz w:val="28"/>
          <w:szCs w:val="28"/>
        </w:rPr>
        <w:t>€7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– Possessori MIC Card e under 18 </w:t>
      </w:r>
      <w:r w:rsidRPr="00D91265">
        <w:rPr>
          <w:rFonts w:ascii="Calibri-Bold" w:hAnsi="Calibri-Bold" w:cs="Calibri-Bold"/>
          <w:b/>
          <w:bCs/>
          <w:color w:val="FF0000"/>
          <w:sz w:val="28"/>
          <w:szCs w:val="28"/>
        </w:rPr>
        <w:t>€2</w:t>
      </w:r>
    </w:p>
    <w:p w14:paraId="44642280" w14:textId="28077753" w:rsidR="00D91265" w:rsidRPr="00D91265" w:rsidRDefault="00D91265" w:rsidP="001F3E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sz w:val="28"/>
          <w:szCs w:val="28"/>
        </w:rPr>
      </w:pPr>
      <w:r w:rsidRPr="00D91265">
        <w:rPr>
          <w:rFonts w:ascii="Calibri-Bold" w:hAnsi="Calibri-Bold" w:cs="Calibri-Bold"/>
          <w:sz w:val="28"/>
          <w:szCs w:val="28"/>
        </w:rPr>
        <w:t>Numero massimo di partecipanti: 25.</w:t>
      </w:r>
    </w:p>
    <w:p w14:paraId="73CF86DB" w14:textId="0B318AE3" w:rsidR="00D91265" w:rsidRDefault="00D91265" w:rsidP="00D912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Il costo della visita guidata è a carico di AIDA.</w:t>
      </w:r>
    </w:p>
    <w:p w14:paraId="3B049F73" w14:textId="17EC3E8C" w:rsidR="00A351AE" w:rsidRPr="007768C8" w:rsidRDefault="00A351AE" w:rsidP="00F76B3C">
      <w:pPr>
        <w:pStyle w:val="Paragrafoelenco"/>
        <w:spacing w:after="0"/>
        <w:ind w:left="0"/>
        <w:jc w:val="center"/>
        <w:rPr>
          <w:rFonts w:ascii="Verdana" w:hAnsi="Verdana"/>
          <w:color w:val="000080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</w:p>
    <w:p w14:paraId="3B65D206" w14:textId="77777777" w:rsidR="00A351AE" w:rsidRDefault="00A351AE" w:rsidP="00F76B3C">
      <w:pPr>
        <w:spacing w:after="0"/>
        <w:jc w:val="center"/>
        <w:rPr>
          <w:rFonts w:ascii="Albertus Medium" w:hAnsi="Albertus Medium"/>
          <w:color w:val="000080"/>
          <w:sz w:val="28"/>
          <w:szCs w:val="28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</w:t>
      </w:r>
      <w:hyperlink r:id="rId10" w:history="1">
        <w:r w:rsidRPr="007C3D9F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A3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3"/>
    <w:rsid w:val="001A28AE"/>
    <w:rsid w:val="001D3179"/>
    <w:rsid w:val="001F3E0F"/>
    <w:rsid w:val="002A6277"/>
    <w:rsid w:val="00321FA0"/>
    <w:rsid w:val="00432603"/>
    <w:rsid w:val="004410F7"/>
    <w:rsid w:val="00541EA1"/>
    <w:rsid w:val="00A351AE"/>
    <w:rsid w:val="00B65839"/>
    <w:rsid w:val="00B73880"/>
    <w:rsid w:val="00C66C98"/>
    <w:rsid w:val="00CE026F"/>
    <w:rsid w:val="00D91265"/>
    <w:rsid w:val="00F76B3C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C72"/>
  <w15:chartTrackingRefBased/>
  <w15:docId w15:val="{F488E25E-63D3-4F43-9254-CEE265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51AE"/>
    <w:pPr>
      <w:keepNext/>
      <w:tabs>
        <w:tab w:val="left" w:pos="8780"/>
      </w:tabs>
      <w:spacing w:after="0" w:line="240" w:lineRule="auto"/>
      <w:ind w:right="566"/>
      <w:jc w:val="center"/>
      <w:outlineLvl w:val="0"/>
    </w:pPr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AE"/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styleId="Collegamentoipertestuale">
    <w:name w:val="Hyperlink"/>
    <w:uiPriority w:val="99"/>
    <w:rsid w:val="00A351AE"/>
    <w:rPr>
      <w:color w:val="0000FF"/>
      <w:u w:val="single"/>
    </w:rPr>
  </w:style>
  <w:style w:type="paragraph" w:styleId="Paragrafoelenco">
    <w:name w:val="List Paragraph"/>
    <w:basedOn w:val="Normale"/>
    <w:qFormat/>
    <w:rsid w:val="00A35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3880"/>
    <w:rPr>
      <w:b/>
      <w:bCs/>
    </w:rPr>
  </w:style>
  <w:style w:type="paragraph" w:customStyle="1" w:styleId="xxmsonormal">
    <w:name w:val="x_xmsonormal"/>
    <w:basedOn w:val="Normale"/>
    <w:rsid w:val="00F76B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.nicoletti@almaviv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13</cp:revision>
  <dcterms:created xsi:type="dcterms:W3CDTF">2022-05-01T09:24:00Z</dcterms:created>
  <dcterms:modified xsi:type="dcterms:W3CDTF">2023-09-22T10:06:00Z</dcterms:modified>
</cp:coreProperties>
</file>