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8902" w14:textId="7B5761A2" w:rsidR="00CC4C19" w:rsidRDefault="001F5CFD">
      <w:r>
        <w:rPr>
          <w:noProof/>
        </w:rPr>
        <w:drawing>
          <wp:inline distT="0" distB="0" distL="0" distR="0" wp14:anchorId="62499031" wp14:editId="7D751367">
            <wp:extent cx="609600" cy="647259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45" cy="65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B5DBC" w14:textId="07B8D252" w:rsidR="001F5CFD" w:rsidRDefault="001F5CFD" w:rsidP="001F5C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</w:pPr>
      <w:r w:rsidRPr="001F5C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  <w:t xml:space="preserve">Notti imperiali: una sera alle Terme di Caracalla </w:t>
      </w:r>
      <w:r w:rsidRPr="001F5C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  <w:br/>
      </w:r>
      <w:r w:rsidRPr="001F5CFD">
        <w:rPr>
          <w:rFonts w:ascii="Times New Roman" w:eastAsia="Times New Roman" w:hAnsi="Times New Roman" w:cs="Times New Roman"/>
          <w:kern w:val="36"/>
          <w:sz w:val="46"/>
          <w:szCs w:val="46"/>
          <w:lang w:eastAsia="it-IT"/>
          <w14:ligatures w14:val="none"/>
        </w:rPr>
        <w:t xml:space="preserve">Visita </w:t>
      </w:r>
      <w:r w:rsidRPr="001F5CFD">
        <w:rPr>
          <w:rFonts w:ascii="Times New Roman" w:eastAsia="Times New Roman" w:hAnsi="Times New Roman" w:cs="Times New Roman"/>
          <w:kern w:val="36"/>
          <w:sz w:val="46"/>
          <w:szCs w:val="46"/>
          <w:lang w:eastAsia="it-IT"/>
          <w14:ligatures w14:val="none"/>
        </w:rPr>
        <w:t xml:space="preserve">guidata </w:t>
      </w:r>
      <w:r w:rsidRPr="001F5CFD">
        <w:rPr>
          <w:rFonts w:ascii="Times New Roman" w:eastAsia="Times New Roman" w:hAnsi="Times New Roman" w:cs="Times New Roman"/>
          <w:kern w:val="36"/>
          <w:sz w:val="46"/>
          <w:szCs w:val="46"/>
          <w:lang w:eastAsia="it-IT"/>
          <w14:ligatures w14:val="none"/>
        </w:rPr>
        <w:t xml:space="preserve">serale </w:t>
      </w:r>
      <w:r w:rsidRPr="001F5CFD">
        <w:rPr>
          <w:rFonts w:ascii="Times New Roman" w:eastAsia="Times New Roman" w:hAnsi="Times New Roman" w:cs="Times New Roman"/>
          <w:kern w:val="36"/>
          <w:sz w:val="46"/>
          <w:szCs w:val="46"/>
          <w:lang w:eastAsia="it-IT"/>
          <w14:ligatures w14:val="none"/>
        </w:rPr>
        <w:t>– giovedì 12 ottobre ore 20:15</w:t>
      </w:r>
    </w:p>
    <w:p w14:paraId="271DB9CC" w14:textId="3AD9454A" w:rsidR="001F5CFD" w:rsidRDefault="001F5CFD" w:rsidP="001F5C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</w:pPr>
      <w:r>
        <w:rPr>
          <w:noProof/>
        </w:rPr>
        <w:drawing>
          <wp:inline distT="0" distB="0" distL="0" distR="0" wp14:anchorId="668C5E14" wp14:editId="39B4540A">
            <wp:extent cx="5196205" cy="3130770"/>
            <wp:effectExtent l="0" t="0" r="4445" b="0"/>
            <wp:docPr id="2" name="Immagine 2" descr="Caracalla Effetto Notte, spettacoli in notturna alle T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calla Effetto Notte, spettacoli in notturna alle Ter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877" cy="313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9C06C" w14:textId="268086EE" w:rsidR="001F5CFD" w:rsidRPr="001F5CFD" w:rsidRDefault="001F5CFD" w:rsidP="001F5C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</w:pPr>
      <w:r w:rsidRPr="00935265">
        <w:rPr>
          <w:rFonts w:ascii="Calibri" w:hAnsi="Calibri" w:cs="Calibri"/>
          <w:bCs/>
          <w:i/>
          <w:color w:val="44546A"/>
          <w:sz w:val="34"/>
          <w:szCs w:val="34"/>
        </w:rPr>
        <w:t xml:space="preserve">Suggestivo percorso notturno alle </w:t>
      </w:r>
      <w:proofErr w:type="spellStart"/>
      <w:r w:rsidRPr="00935265">
        <w:rPr>
          <w:rFonts w:ascii="Calibri" w:hAnsi="Calibri" w:cs="Calibri"/>
          <w:b/>
          <w:bCs/>
          <w:i/>
          <w:color w:val="44546A"/>
          <w:sz w:val="34"/>
          <w:szCs w:val="34"/>
        </w:rPr>
        <w:t>Thermae</w:t>
      </w:r>
      <w:proofErr w:type="spellEnd"/>
      <w:r w:rsidRPr="00935265">
        <w:rPr>
          <w:rFonts w:ascii="Calibri" w:hAnsi="Calibri" w:cs="Calibri"/>
          <w:b/>
          <w:bCs/>
          <w:i/>
          <w:color w:val="44546A"/>
          <w:sz w:val="34"/>
          <w:szCs w:val="34"/>
        </w:rPr>
        <w:t xml:space="preserve"> </w:t>
      </w:r>
      <w:proofErr w:type="spellStart"/>
      <w:r w:rsidRPr="00935265">
        <w:rPr>
          <w:rFonts w:ascii="Calibri" w:hAnsi="Calibri" w:cs="Calibri"/>
          <w:b/>
          <w:bCs/>
          <w:i/>
          <w:color w:val="44546A"/>
          <w:sz w:val="34"/>
          <w:szCs w:val="34"/>
        </w:rPr>
        <w:t>Antonianae</w:t>
      </w:r>
      <w:proofErr w:type="spellEnd"/>
      <w:r w:rsidRPr="00935265">
        <w:rPr>
          <w:rFonts w:ascii="Calibri" w:hAnsi="Calibri" w:cs="Calibri"/>
          <w:bCs/>
          <w:i/>
          <w:color w:val="44546A"/>
          <w:sz w:val="34"/>
          <w:szCs w:val="34"/>
        </w:rPr>
        <w:t>, uno dei più grandi e meglio conservati complessi termali dell'antichità</w:t>
      </w:r>
      <w:r>
        <w:rPr>
          <w:rFonts w:ascii="Calibri" w:hAnsi="Calibri" w:cs="Calibri"/>
          <w:bCs/>
          <w:i/>
          <w:color w:val="44546A"/>
          <w:sz w:val="34"/>
          <w:szCs w:val="34"/>
        </w:rPr>
        <w:t>.</w:t>
      </w:r>
      <w:r w:rsidRPr="00935265">
        <w:rPr>
          <w:rFonts w:ascii="Calibri" w:hAnsi="Calibri" w:cs="Calibri"/>
          <w:bCs/>
          <w:i/>
          <w:color w:val="44546A"/>
          <w:sz w:val="34"/>
          <w:szCs w:val="34"/>
        </w:rPr>
        <w:t xml:space="preserve"> </w:t>
      </w:r>
      <w:r>
        <w:rPr>
          <w:rFonts w:ascii="Calibri" w:hAnsi="Calibri" w:cs="Calibri"/>
          <w:bCs/>
          <w:i/>
          <w:color w:val="44546A"/>
          <w:sz w:val="34"/>
          <w:szCs w:val="34"/>
        </w:rPr>
        <w:t>F</w:t>
      </w:r>
      <w:r w:rsidRPr="00935265">
        <w:rPr>
          <w:rFonts w:ascii="Calibri" w:hAnsi="Calibri" w:cs="Calibri"/>
          <w:bCs/>
          <w:i/>
          <w:color w:val="44546A"/>
          <w:sz w:val="34"/>
          <w:szCs w:val="34"/>
        </w:rPr>
        <w:t xml:space="preserve">urono costruite nella parte meridionale della città per iniziativa di Caracalla, che dedicò l'edificio centrale nel 216 d.C. </w:t>
      </w:r>
      <w:r w:rsidRPr="007E4BB3">
        <w:rPr>
          <w:rFonts w:ascii="Calibri" w:hAnsi="Calibri" w:cs="Calibri"/>
          <w:bCs/>
          <w:i/>
          <w:color w:val="44546A"/>
          <w:sz w:val="34"/>
          <w:szCs w:val="34"/>
        </w:rPr>
        <w:t>La pianta rettangolare è tipica delle “grandi terme imperiali”. Le terme non erano solo un edificio per il bagno, lo sport e la cura del corpo, ma anche un luogo per il passeggio e lo studio.</w:t>
      </w:r>
      <w:r w:rsidRPr="00935265">
        <w:rPr>
          <w:rFonts w:ascii="Calibri" w:hAnsi="Calibri" w:cs="Calibri"/>
          <w:bCs/>
          <w:i/>
          <w:color w:val="44546A"/>
          <w:sz w:val="34"/>
          <w:szCs w:val="34"/>
        </w:rPr>
        <w:br/>
        <w:t>Si potranno ammirare le monumentali vestigia illuminate nella notte e scendere nei sotterranei, dedalo di gallerie e cuore pulsante dell’intero edificio dove erano installati i servizi che alimentavano le terme in superficie.</w:t>
      </w:r>
      <w:r>
        <w:rPr>
          <w:rFonts w:ascii="Calibri" w:hAnsi="Calibri" w:cs="Calibri"/>
          <w:bCs/>
          <w:i/>
          <w:color w:val="44546A"/>
          <w:sz w:val="34"/>
          <w:szCs w:val="34"/>
        </w:rPr>
        <w:t xml:space="preserve"> </w:t>
      </w:r>
      <w:r w:rsidRPr="00935265">
        <w:rPr>
          <w:rFonts w:ascii="Calibri" w:hAnsi="Calibri" w:cs="Calibri"/>
          <w:bCs/>
          <w:i/>
          <w:color w:val="44546A"/>
          <w:sz w:val="34"/>
          <w:szCs w:val="34"/>
        </w:rPr>
        <w:t xml:space="preserve">La visita nei sotterranei include anche </w:t>
      </w:r>
      <w:r w:rsidRPr="001F5CFD">
        <w:rPr>
          <w:rFonts w:ascii="Calibri" w:hAnsi="Calibri" w:cs="Calibri"/>
          <w:bCs/>
          <w:i/>
          <w:color w:val="44546A"/>
          <w:sz w:val="34"/>
          <w:szCs w:val="34"/>
        </w:rPr>
        <w:t xml:space="preserve">una breve presentazione della </w:t>
      </w:r>
      <w:r w:rsidRPr="001F5CFD">
        <w:rPr>
          <w:rFonts w:ascii="Calibri" w:hAnsi="Calibri" w:cs="Calibri"/>
          <w:b/>
          <w:i/>
          <w:color w:val="44546A"/>
          <w:sz w:val="34"/>
          <w:szCs w:val="34"/>
        </w:rPr>
        <w:t>mostra su Letizia Battaglia</w:t>
      </w:r>
      <w:r w:rsidRPr="00935265">
        <w:rPr>
          <w:rFonts w:ascii="Calibri" w:hAnsi="Calibri" w:cs="Calibri"/>
          <w:bCs/>
          <w:i/>
          <w:color w:val="44546A"/>
          <w:sz w:val="34"/>
          <w:szCs w:val="34"/>
        </w:rPr>
        <w:t xml:space="preserve"> </w:t>
      </w:r>
      <w:r w:rsidRPr="00935265">
        <w:rPr>
          <w:rFonts w:ascii="Calibri" w:hAnsi="Calibri" w:cs="Calibri"/>
          <w:bCs/>
          <w:i/>
          <w:color w:val="44546A"/>
          <w:sz w:val="34"/>
          <w:szCs w:val="34"/>
        </w:rPr>
        <w:t xml:space="preserve">e il </w:t>
      </w:r>
      <w:r w:rsidRPr="00935265">
        <w:rPr>
          <w:rFonts w:ascii="Calibri" w:hAnsi="Calibri" w:cs="Calibri"/>
          <w:b/>
          <w:bCs/>
          <w:i/>
          <w:color w:val="44546A"/>
          <w:sz w:val="34"/>
          <w:szCs w:val="34"/>
        </w:rPr>
        <w:t>Mitreo</w:t>
      </w:r>
      <w:r w:rsidRPr="00935265">
        <w:rPr>
          <w:rFonts w:ascii="Calibri" w:hAnsi="Calibri" w:cs="Calibri"/>
          <w:bCs/>
          <w:i/>
          <w:color w:val="44546A"/>
          <w:sz w:val="34"/>
          <w:szCs w:val="34"/>
        </w:rPr>
        <w:t xml:space="preserve"> creando un mix tra antico e contemporaneo di grande suggestione.</w:t>
      </w:r>
    </w:p>
    <w:p w14:paraId="72E2EC30" w14:textId="77777777" w:rsidR="001F5CFD" w:rsidRDefault="001F5CFD" w:rsidP="001F5CFD">
      <w:pPr>
        <w:spacing w:after="0"/>
        <w:jc w:val="center"/>
        <w:rPr>
          <w:rFonts w:ascii="Albertus Medium" w:hAnsi="Albertus Medium"/>
          <w:b/>
          <w:color w:val="000080"/>
          <w:sz w:val="32"/>
          <w:szCs w:val="32"/>
        </w:rPr>
      </w:pPr>
      <w:r w:rsidRPr="00644B5C">
        <w:rPr>
          <w:rFonts w:ascii="Albertus Medium" w:hAnsi="Albertus Medium"/>
          <w:b/>
          <w:color w:val="000080"/>
          <w:sz w:val="32"/>
          <w:szCs w:val="32"/>
        </w:rPr>
        <w:t xml:space="preserve">- Quota unica: </w:t>
      </w:r>
      <w:r w:rsidRPr="00D9026C">
        <w:rPr>
          <w:rFonts w:ascii="Albertus Medium" w:hAnsi="Albertus Medium"/>
          <w:b/>
          <w:color w:val="FF0000"/>
          <w:sz w:val="32"/>
          <w:szCs w:val="32"/>
        </w:rPr>
        <w:t>€1</w:t>
      </w:r>
      <w:r>
        <w:rPr>
          <w:rFonts w:ascii="Albertus Medium" w:hAnsi="Albertus Medium"/>
          <w:b/>
          <w:color w:val="FF0000"/>
          <w:sz w:val="32"/>
          <w:szCs w:val="32"/>
        </w:rPr>
        <w:t>5</w:t>
      </w:r>
      <w:r w:rsidRPr="00D9026C">
        <w:rPr>
          <w:rFonts w:ascii="Albertus Medium" w:hAnsi="Albertus Medium"/>
          <w:b/>
          <w:color w:val="FF0000"/>
          <w:sz w:val="32"/>
          <w:szCs w:val="32"/>
        </w:rPr>
        <w:t>,00</w:t>
      </w:r>
      <w:r>
        <w:rPr>
          <w:rFonts w:ascii="Albertus Medium" w:hAnsi="Albertus Medium"/>
          <w:b/>
          <w:color w:val="FF0000"/>
          <w:sz w:val="32"/>
          <w:szCs w:val="32"/>
        </w:rPr>
        <w:t xml:space="preserve"> </w:t>
      </w:r>
      <w:r w:rsidRPr="009D3FD3">
        <w:rPr>
          <w:rFonts w:ascii="Albertus Medium" w:hAnsi="Albertus Medium"/>
          <w:b/>
          <w:i/>
          <w:iCs/>
          <w:color w:val="FF0000"/>
        </w:rPr>
        <w:t>(anziché 20€)</w:t>
      </w:r>
      <w:r>
        <w:rPr>
          <w:rFonts w:ascii="Albertus Medium" w:hAnsi="Albertus Medium"/>
          <w:b/>
          <w:color w:val="000080"/>
          <w:sz w:val="32"/>
          <w:szCs w:val="32"/>
        </w:rPr>
        <w:t xml:space="preserve"> (comprensiva di contributo AIDA)</w:t>
      </w:r>
    </w:p>
    <w:p w14:paraId="411FDEA3" w14:textId="77777777" w:rsidR="001F5CFD" w:rsidRDefault="001F5CFD" w:rsidP="001F5CFD">
      <w:pPr>
        <w:spacing w:after="0"/>
        <w:jc w:val="both"/>
        <w:rPr>
          <w:rFonts w:ascii="Albertus Medium" w:hAnsi="Albertus Medium"/>
          <w:color w:val="000080"/>
        </w:rPr>
      </w:pPr>
      <w:r>
        <w:rPr>
          <w:rFonts w:ascii="Albertus Medium" w:hAnsi="Albertus Medium"/>
          <w:color w:val="000080"/>
        </w:rPr>
        <w:t>Per l</w:t>
      </w:r>
      <w:r w:rsidRPr="003C66FC">
        <w:rPr>
          <w:rFonts w:ascii="Albertus Medium" w:hAnsi="Albertus Medium"/>
          <w:color w:val="000080"/>
        </w:rPr>
        <w:t xml:space="preserve">a prenotazione, </w:t>
      </w:r>
      <w:r w:rsidRPr="00F73704">
        <w:rPr>
          <w:rFonts w:ascii="Albertus Medium" w:hAnsi="Albertus Medium"/>
          <w:color w:val="000080"/>
          <w:u w:val="single"/>
        </w:rPr>
        <w:t>IMMEDIATA e OBBLIGATORIA</w:t>
      </w:r>
      <w:r w:rsidRPr="003C66FC">
        <w:rPr>
          <w:rFonts w:ascii="Albertus Medium" w:hAnsi="Albertus Medium"/>
          <w:color w:val="000080"/>
        </w:rPr>
        <w:t xml:space="preserve">, </w:t>
      </w:r>
      <w:r>
        <w:rPr>
          <w:rFonts w:ascii="Albertus Medium" w:hAnsi="Albertus Medium"/>
          <w:color w:val="000080"/>
        </w:rPr>
        <w:t>rivolgersi a</w:t>
      </w:r>
      <w:r w:rsidRPr="003C66FC">
        <w:rPr>
          <w:rFonts w:ascii="Albertus Medium" w:hAnsi="Albertus Medium"/>
          <w:color w:val="000080"/>
        </w:rPr>
        <w:t>:</w:t>
      </w:r>
    </w:p>
    <w:p w14:paraId="38AFE2DE" w14:textId="2BC51395" w:rsidR="001F5CFD" w:rsidRDefault="001F5CFD" w:rsidP="001F5CFD">
      <w:pPr>
        <w:spacing w:after="0"/>
      </w:pPr>
      <w:r w:rsidRPr="00F8251F">
        <w:rPr>
          <w:rFonts w:ascii="Albertus Medium" w:hAnsi="Albertus Medium"/>
          <w:b/>
          <w:color w:val="3366FF"/>
          <w:sz w:val="28"/>
          <w:szCs w:val="28"/>
        </w:rPr>
        <w:t>Martino Nicoletti</w:t>
      </w:r>
      <w:r>
        <w:rPr>
          <w:rFonts w:ascii="Albertus Medium" w:hAnsi="Albertus Medium"/>
          <w:b/>
          <w:color w:val="3366FF"/>
          <w:sz w:val="28"/>
          <w:szCs w:val="28"/>
        </w:rPr>
        <w:t xml:space="preserve">   </w:t>
      </w:r>
      <w:r>
        <w:rPr>
          <w:rFonts w:ascii="Albertus Medium" w:hAnsi="Albertus Medium"/>
          <w:color w:val="000080"/>
          <w:sz w:val="28"/>
          <w:szCs w:val="28"/>
        </w:rPr>
        <w:t xml:space="preserve">-    </w:t>
      </w:r>
      <w:hyperlink r:id="rId6" w:history="1">
        <w:r w:rsidRPr="00155405">
          <w:rPr>
            <w:rStyle w:val="Collegamentoipertestuale"/>
            <w:rFonts w:ascii="Albertus Medium" w:hAnsi="Albertus Medium"/>
            <w:sz w:val="28"/>
            <w:szCs w:val="28"/>
          </w:rPr>
          <w:t>m.nicoletti@almaviva.it</w:t>
        </w:r>
      </w:hyperlink>
    </w:p>
    <w:sectPr w:rsidR="001F5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1A"/>
    <w:rsid w:val="001F5CFD"/>
    <w:rsid w:val="00751C1A"/>
    <w:rsid w:val="00B40534"/>
    <w:rsid w:val="00C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592C"/>
  <w15:chartTrackingRefBased/>
  <w15:docId w15:val="{BFBA90F7-860B-4E61-B79E-FED88DF0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F5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5CF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1F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1F5CFD"/>
    <w:rPr>
      <w:i/>
      <w:iCs/>
    </w:rPr>
  </w:style>
  <w:style w:type="character" w:styleId="Collegamentoipertestuale">
    <w:name w:val="Hyperlink"/>
    <w:rsid w:val="001F5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nicoletti@almaviva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2023-09-12T13:19:00Z</dcterms:created>
  <dcterms:modified xsi:type="dcterms:W3CDTF">2023-09-12T13:25:00Z</dcterms:modified>
</cp:coreProperties>
</file>